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7A" w:rsidRDefault="0060379E">
      <w:pPr>
        <w:widowControl/>
        <w:jc w:val="center"/>
        <w:rPr>
          <w:rFonts w:eastAsia="微軟正黑體" w:hAnsi="SimSun" w:cs="Calibri"/>
          <w:b/>
          <w:bCs/>
          <w:kern w:val="0"/>
          <w:sz w:val="32"/>
          <w:szCs w:val="32"/>
          <w:lang w:bidi="ar"/>
        </w:rPr>
      </w:pPr>
      <w:r>
        <w:rPr>
          <w:rFonts w:eastAsia="微軟正黑體" w:hAnsi="SimSun" w:cs="Calibri"/>
          <w:b/>
          <w:bCs/>
          <w:kern w:val="0"/>
          <w:sz w:val="32"/>
          <w:szCs w:val="32"/>
          <w:lang w:bidi="ar"/>
        </w:rPr>
        <w:t>實績案例說明</w:t>
      </w:r>
    </w:p>
    <w:p w:rsidR="003D507A" w:rsidRDefault="0060379E">
      <w:pPr>
        <w:widowControl/>
        <w:jc w:val="center"/>
        <w:rPr>
          <w:rFonts w:ascii="SimSun" w:eastAsia="SimSun" w:hAnsi="SimSun" w:cs="SimSun"/>
          <w:b/>
          <w:bCs/>
          <w:kern w:val="0"/>
          <w:sz w:val="32"/>
          <w:szCs w:val="32"/>
          <w:lang w:bidi="ar"/>
        </w:rPr>
      </w:pPr>
      <w:r>
        <w:rPr>
          <w:rFonts w:ascii="SimSun" w:eastAsia="SimSun" w:hAnsi="SimSun" w:cs="SimSun"/>
          <w:sz w:val="24"/>
        </w:rPr>
        <w:fldChar w:fldCharType="begin"/>
      </w:r>
      <w:r>
        <w:rPr>
          <w:rFonts w:ascii="SimSun" w:eastAsia="SimSun" w:hAnsi="SimSun" w:cs="SimSun"/>
          <w:sz w:val="24"/>
        </w:rPr>
        <w:instrText xml:space="preserve">INCLUDEPICTURE \d "https://image.slidesharecdn.com/dellemcstoragescseriesvutienhung0909275245-170103090156/95/dell-emc-storage-sc-series-8-638.jpg?cb=1483434754" \* MERGEFORMATINET </w:instrText>
      </w:r>
      <w:r>
        <w:rPr>
          <w:rFonts w:ascii="SimSun" w:eastAsia="SimSun" w:hAnsi="SimSun" w:cs="SimSun"/>
          <w:sz w:val="24"/>
        </w:rPr>
        <w:fldChar w:fldCharType="separate"/>
      </w:r>
      <w:bookmarkStart w:id="0" w:name="_GoBack"/>
      <w:r>
        <w:rPr>
          <w:rFonts w:ascii="SimSun" w:eastAsia="SimSun" w:hAnsi="SimSun" w:cs="SimSun"/>
          <w:noProof/>
          <w:sz w:val="24"/>
          <w:lang w:eastAsia="zh-TW"/>
        </w:rPr>
        <w:drawing>
          <wp:inline distT="0" distB="0" distL="114300" distR="114300">
            <wp:extent cx="4993640" cy="2809875"/>
            <wp:effectExtent l="0" t="0" r="16510" b="9525"/>
            <wp:docPr id="1" name="圖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SimSun" w:eastAsia="SimSun" w:hAnsi="SimSun" w:cs="SimSun"/>
          <w:sz w:val="24"/>
        </w:rPr>
        <w:fldChar w:fldCharType="end"/>
      </w:r>
    </w:p>
    <w:p w:rsidR="003D507A" w:rsidRDefault="0060379E">
      <w:pPr>
        <w:spacing w:line="320" w:lineRule="exact"/>
        <w:ind w:firstLine="42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協助</w:t>
      </w:r>
      <w:r w:rsidRPr="000627BF">
        <w:rPr>
          <w:rFonts w:ascii="Calibri" w:eastAsia="微軟正黑體" w:hAnsi="Calibri" w:cs="Calibri" w:hint="eastAsia"/>
          <w:sz w:val="24"/>
          <w:highlight w:val="yellow"/>
          <w:lang w:eastAsia="zh-TW"/>
        </w:rPr>
        <w:t>南部某烤漆鋼品廠提供虛擬化</w:t>
      </w:r>
      <w:r w:rsidRPr="000627BF">
        <w:rPr>
          <w:rFonts w:ascii="Calibri" w:eastAsia="微軟正黑體" w:hAnsi="Calibri" w:cs="Calibri" w:hint="eastAsia"/>
          <w:sz w:val="24"/>
          <w:highlight w:val="yellow"/>
          <w:lang w:eastAsia="zh-TW"/>
        </w:rPr>
        <w:t>ERP</w:t>
      </w:r>
      <w:r w:rsidRPr="000627BF">
        <w:rPr>
          <w:rFonts w:ascii="Calibri" w:eastAsia="微軟正黑體" w:hAnsi="Calibri" w:cs="Calibri" w:hint="eastAsia"/>
          <w:sz w:val="24"/>
          <w:highlight w:val="yellow"/>
          <w:lang w:eastAsia="zh-TW"/>
        </w:rPr>
        <w:t>系統提供高可用高可靠高服務之彈性架構。</w:t>
      </w:r>
    </w:p>
    <w:p w:rsidR="003D507A" w:rsidRDefault="003D507A">
      <w:pPr>
        <w:jc w:val="left"/>
        <w:rPr>
          <w:rFonts w:ascii="SimSun" w:eastAsia="SimSun" w:hAnsi="SimSun" w:cs="SimSun"/>
          <w:sz w:val="24"/>
          <w:lang w:eastAsia="zh-TW"/>
        </w:rPr>
      </w:pPr>
    </w:p>
    <w:p w:rsidR="003D507A" w:rsidRDefault="0060379E">
      <w:pPr>
        <w:rPr>
          <w:rFonts w:ascii="SimSun" w:eastAsia="SimSun" w:hAnsi="SimSun" w:cs="SimSun"/>
          <w:sz w:val="24"/>
        </w:rPr>
      </w:pP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客戶背景摘要</w:t>
      </w:r>
      <w:r>
        <w:rPr>
          <w:rFonts w:ascii="SimSun" w:eastAsia="新細明體" w:hAnsi="SimSun" w:cs="SimSun" w:hint="eastAsia"/>
          <w:b/>
          <w:bCs/>
          <w:sz w:val="24"/>
          <w:lang w:eastAsia="zh-TW"/>
        </w:rPr>
        <w:t>：</w:t>
      </w:r>
    </w:p>
    <w:p w:rsidR="003D507A" w:rsidRDefault="0060379E">
      <w:pPr>
        <w:spacing w:line="320" w:lineRule="exact"/>
        <w:ind w:firstLine="420"/>
        <w:jc w:val="left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該</w:t>
      </w:r>
      <w:r>
        <w:rPr>
          <w:rFonts w:ascii="Calibri" w:eastAsia="微軟正黑體" w:hAnsi="Calibri" w:cs="Calibri"/>
          <w:sz w:val="24"/>
          <w:lang w:eastAsia="zh-TW"/>
        </w:rPr>
        <w:t>集團為國內前五大烤漆鋼品廠，目前於台灣及中國大陸兩地設廠，</w:t>
      </w:r>
      <w:r>
        <w:rPr>
          <w:rFonts w:ascii="Calibri" w:eastAsia="微軟正黑體" w:hAnsi="Calibri" w:cs="Calibri" w:hint="eastAsia"/>
          <w:sz w:val="24"/>
          <w:lang w:eastAsia="zh-TW"/>
        </w:rPr>
        <w:t>其</w:t>
      </w:r>
      <w:r>
        <w:rPr>
          <w:rFonts w:ascii="Calibri" w:eastAsia="微軟正黑體" w:hAnsi="Calibri" w:cs="Calibri"/>
          <w:sz w:val="24"/>
          <w:lang w:eastAsia="zh-TW"/>
        </w:rPr>
        <w:t>烤漆鋼品已廣泛採用於台電林口與大林電廠、高雄捷運大寮站、桃園機場捷運、桃園長榮空運倉儲、好市多量販店</w:t>
      </w:r>
      <w:r>
        <w:rPr>
          <w:rFonts w:ascii="Calibri" w:eastAsia="微軟正黑體" w:hAnsi="Calibri" w:cs="Calibri" w:hint="eastAsia"/>
          <w:sz w:val="24"/>
          <w:lang w:eastAsia="zh-TW"/>
        </w:rPr>
        <w:t>等</w:t>
      </w:r>
      <w:r>
        <w:rPr>
          <w:rFonts w:ascii="Calibri" w:eastAsia="微軟正黑體" w:hAnsi="Calibri" w:cs="Calibri"/>
          <w:sz w:val="24"/>
          <w:lang w:eastAsia="zh-TW"/>
        </w:rPr>
        <w:t>建築外觀，深受客戶好評。</w:t>
      </w:r>
    </w:p>
    <w:p w:rsidR="003D507A" w:rsidRDefault="003D507A">
      <w:pPr>
        <w:rPr>
          <w:rFonts w:ascii="SimSun" w:eastAsia="SimSun" w:hAnsi="SimSun" w:cs="SimSun"/>
          <w:sz w:val="24"/>
        </w:rPr>
      </w:pPr>
    </w:p>
    <w:p w:rsidR="003D507A" w:rsidRDefault="0060379E">
      <w:pPr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專案主要挑戰：</w:t>
      </w:r>
    </w:p>
    <w:p w:rsidR="003D507A" w:rsidRDefault="0060379E">
      <w:pPr>
        <w:numPr>
          <w:ilvl w:val="0"/>
          <w:numId w:val="1"/>
        </w:numPr>
        <w:spacing w:line="320" w:lineRule="exact"/>
        <w:ind w:left="840"/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ERP VM</w:t>
      </w:r>
      <w:r>
        <w:rPr>
          <w:rFonts w:ascii="Calibri" w:eastAsia="微軟正黑體" w:hAnsi="Calibri" w:cs="Calibri" w:hint="eastAsia"/>
          <w:sz w:val="24"/>
          <w:lang w:eastAsia="zh-TW"/>
        </w:rPr>
        <w:t>效能不佳</w:t>
      </w:r>
      <w:r>
        <w:rPr>
          <w:rFonts w:ascii="SimSun" w:eastAsia="SimSun" w:hAnsi="SimSun" w:cs="SimSun" w:hint="eastAsia"/>
          <w:sz w:val="24"/>
          <w:lang w:eastAsia="zh-TW"/>
        </w:rPr>
        <w:t>。</w:t>
      </w:r>
    </w:p>
    <w:p w:rsidR="003D507A" w:rsidRDefault="0060379E">
      <w:pPr>
        <w:numPr>
          <w:ilvl w:val="0"/>
          <w:numId w:val="2"/>
        </w:numPr>
        <w:spacing w:line="320" w:lineRule="exact"/>
        <w:ind w:left="0" w:firstLine="840"/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各主機</w:t>
      </w:r>
      <w:r>
        <w:rPr>
          <w:rFonts w:ascii="Calibri" w:eastAsia="微軟正黑體" w:hAnsi="Calibri" w:cs="Calibri" w:hint="eastAsia"/>
          <w:sz w:val="24"/>
          <w:lang w:eastAsia="zh-TW"/>
        </w:rPr>
        <w:t>(host)</w:t>
      </w:r>
      <w:r>
        <w:rPr>
          <w:rFonts w:ascii="Calibri" w:eastAsia="微軟正黑體" w:hAnsi="Calibri" w:cs="Calibri" w:hint="eastAsia"/>
          <w:sz w:val="24"/>
          <w:lang w:eastAsia="zh-TW"/>
        </w:rPr>
        <w:t>現行</w:t>
      </w:r>
      <w:r>
        <w:rPr>
          <w:rFonts w:ascii="Calibri" w:eastAsia="微軟正黑體" w:hAnsi="Calibri" w:cs="Calibri" w:hint="eastAsia"/>
          <w:sz w:val="24"/>
          <w:lang w:eastAsia="zh-TW"/>
        </w:rPr>
        <w:t>RAM</w:t>
      </w:r>
      <w:r>
        <w:rPr>
          <w:rFonts w:ascii="Calibri" w:eastAsia="微軟正黑體" w:hAnsi="Calibri" w:cs="Calibri" w:hint="eastAsia"/>
          <w:sz w:val="24"/>
          <w:lang w:eastAsia="zh-TW"/>
        </w:rPr>
        <w:t>已無法滿足其</w:t>
      </w:r>
      <w:r>
        <w:rPr>
          <w:rFonts w:ascii="Calibri" w:eastAsia="微軟正黑體" w:hAnsi="Calibri" w:cs="Calibri" w:hint="eastAsia"/>
          <w:sz w:val="24"/>
          <w:lang w:eastAsia="zh-TW"/>
        </w:rPr>
        <w:t>VM</w:t>
      </w:r>
      <w:r>
        <w:rPr>
          <w:rFonts w:ascii="Calibri" w:eastAsia="微軟正黑體" w:hAnsi="Calibri" w:cs="Calibri" w:hint="eastAsia"/>
          <w:sz w:val="24"/>
          <w:lang w:eastAsia="zh-TW"/>
        </w:rPr>
        <w:t>效能要求</w:t>
      </w:r>
      <w:r>
        <w:rPr>
          <w:rFonts w:ascii="SimSun" w:eastAsia="SimSun" w:hAnsi="SimSun" w:cs="SimSun" w:hint="eastAsia"/>
          <w:sz w:val="24"/>
          <w:lang w:eastAsia="zh-TW"/>
        </w:rPr>
        <w:t>.</w:t>
      </w:r>
    </w:p>
    <w:p w:rsidR="003D507A" w:rsidRDefault="0060379E">
      <w:pPr>
        <w:numPr>
          <w:ilvl w:val="0"/>
          <w:numId w:val="2"/>
        </w:numPr>
        <w:spacing w:line="320" w:lineRule="exact"/>
        <w:ind w:left="0" w:firstLine="840"/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ERP</w:t>
      </w:r>
      <w:r>
        <w:rPr>
          <w:rFonts w:ascii="Calibri" w:eastAsia="微軟正黑體" w:hAnsi="Calibri" w:cs="Calibri" w:hint="eastAsia"/>
          <w:sz w:val="24"/>
          <w:lang w:eastAsia="zh-TW"/>
        </w:rPr>
        <w:t>廠商建議增加</w:t>
      </w:r>
      <w:r>
        <w:rPr>
          <w:rFonts w:ascii="Calibri" w:eastAsia="微軟正黑體" w:hAnsi="Calibri" w:cs="Calibri" w:hint="eastAsia"/>
          <w:sz w:val="24"/>
          <w:lang w:eastAsia="zh-TW"/>
        </w:rPr>
        <w:t>RAM</w:t>
      </w:r>
      <w:r>
        <w:rPr>
          <w:rFonts w:ascii="Calibri" w:eastAsia="微軟正黑體" w:hAnsi="Calibri" w:cs="Calibri" w:hint="eastAsia"/>
          <w:sz w:val="24"/>
          <w:lang w:eastAsia="zh-TW"/>
        </w:rPr>
        <w:t>卻無法確認保證可解決效能問題</w:t>
      </w:r>
      <w:r>
        <w:rPr>
          <w:rFonts w:ascii="SimSun" w:eastAsia="SimSun" w:hAnsi="SimSun" w:cs="SimSun" w:hint="eastAsia"/>
          <w:sz w:val="24"/>
          <w:lang w:eastAsia="zh-TW"/>
        </w:rPr>
        <w:t>!</w:t>
      </w:r>
    </w:p>
    <w:p w:rsidR="003D507A" w:rsidRDefault="0060379E">
      <w:pPr>
        <w:numPr>
          <w:ilvl w:val="0"/>
          <w:numId w:val="2"/>
        </w:numPr>
        <w:spacing w:line="320" w:lineRule="exact"/>
        <w:ind w:left="0" w:firstLine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ERP</w:t>
      </w:r>
      <w:r>
        <w:rPr>
          <w:rFonts w:ascii="Calibri" w:eastAsia="微軟正黑體" w:hAnsi="Calibri" w:cs="Calibri" w:hint="eastAsia"/>
          <w:sz w:val="24"/>
          <w:lang w:eastAsia="zh-TW"/>
        </w:rPr>
        <w:t>廠商無法確保</w:t>
      </w:r>
      <w:r>
        <w:rPr>
          <w:rFonts w:ascii="Calibri" w:eastAsia="微軟正黑體" w:hAnsi="Calibri" w:cs="Calibri" w:hint="eastAsia"/>
          <w:sz w:val="24"/>
          <w:lang w:eastAsia="zh-TW"/>
        </w:rPr>
        <w:t>VMware vMotion / HA</w:t>
      </w:r>
      <w:r>
        <w:rPr>
          <w:rFonts w:ascii="Calibri" w:eastAsia="微軟正黑體" w:hAnsi="Calibri" w:cs="Calibri" w:hint="eastAsia"/>
          <w:sz w:val="24"/>
          <w:lang w:eastAsia="zh-TW"/>
        </w:rPr>
        <w:t>可正常運行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D507A" w:rsidRDefault="0060379E">
      <w:pPr>
        <w:numPr>
          <w:ilvl w:val="0"/>
          <w:numId w:val="3"/>
        </w:numPr>
        <w:spacing w:line="320" w:lineRule="exact"/>
        <w:ind w:left="1680"/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ERP</w:t>
      </w:r>
      <w:r>
        <w:rPr>
          <w:rFonts w:ascii="Calibri" w:eastAsia="微軟正黑體" w:hAnsi="Calibri" w:cs="Calibri" w:hint="eastAsia"/>
          <w:sz w:val="24"/>
          <w:lang w:eastAsia="zh-TW"/>
        </w:rPr>
        <w:t>廠商從未操作實施驗證過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D507A" w:rsidRDefault="0060379E">
      <w:pPr>
        <w:numPr>
          <w:ilvl w:val="0"/>
          <w:numId w:val="3"/>
        </w:numPr>
        <w:spacing w:line="320" w:lineRule="exact"/>
        <w:ind w:left="168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因現行主機</w:t>
      </w:r>
      <w:r>
        <w:rPr>
          <w:rFonts w:ascii="Calibri" w:eastAsia="微軟正黑體" w:hAnsi="Calibri" w:cs="Calibri" w:hint="eastAsia"/>
          <w:sz w:val="24"/>
          <w:lang w:eastAsia="zh-TW"/>
        </w:rPr>
        <w:t>(host)</w:t>
      </w:r>
      <w:r>
        <w:rPr>
          <w:rFonts w:ascii="Calibri" w:eastAsia="微軟正黑體" w:hAnsi="Calibri" w:cs="Calibri" w:hint="eastAsia"/>
          <w:sz w:val="24"/>
          <w:lang w:eastAsia="zh-TW"/>
        </w:rPr>
        <w:t>現有</w:t>
      </w:r>
      <w:r>
        <w:rPr>
          <w:rFonts w:ascii="Calibri" w:eastAsia="微軟正黑體" w:hAnsi="Calibri" w:cs="Calibri" w:hint="eastAsia"/>
          <w:sz w:val="24"/>
          <w:lang w:eastAsia="zh-TW"/>
        </w:rPr>
        <w:t>RAM</w:t>
      </w:r>
      <w:r>
        <w:rPr>
          <w:rFonts w:ascii="Calibri" w:eastAsia="微軟正黑體" w:hAnsi="Calibri" w:cs="Calibri" w:hint="eastAsia"/>
          <w:sz w:val="24"/>
          <w:lang w:eastAsia="zh-TW"/>
        </w:rPr>
        <w:t>，無法承載所有</w:t>
      </w:r>
      <w:r>
        <w:rPr>
          <w:rFonts w:ascii="Calibri" w:eastAsia="微軟正黑體" w:hAnsi="Calibri" w:cs="Calibri" w:hint="eastAsia"/>
          <w:sz w:val="24"/>
          <w:lang w:eastAsia="zh-TW"/>
        </w:rPr>
        <w:t>VM</w:t>
      </w:r>
      <w:r>
        <w:rPr>
          <w:rFonts w:ascii="Calibri" w:eastAsia="微軟正黑體" w:hAnsi="Calibri" w:cs="Calibri" w:hint="eastAsia"/>
          <w:sz w:val="24"/>
          <w:lang w:eastAsia="zh-TW"/>
        </w:rPr>
        <w:t>需求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D507A" w:rsidRDefault="0060379E">
      <w:pPr>
        <w:numPr>
          <w:ilvl w:val="0"/>
          <w:numId w:val="1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現行只有二</w:t>
      </w:r>
      <w:r>
        <w:rPr>
          <w:rFonts w:ascii="Calibri" w:eastAsia="微軟正黑體" w:hAnsi="Calibri" w:cs="Calibri" w:hint="eastAsia"/>
          <w:sz w:val="24"/>
          <w:lang w:eastAsia="zh-TW"/>
        </w:rPr>
        <w:t>台主機，故障風險</w:t>
      </w:r>
      <w:r>
        <w:rPr>
          <w:rFonts w:ascii="Calibri" w:eastAsia="微軟正黑體" w:hAnsi="Calibri" w:cs="Calibri" w:hint="eastAsia"/>
          <w:sz w:val="24"/>
          <w:lang w:eastAsia="zh-TW"/>
        </w:rPr>
        <w:t>50%</w:t>
      </w:r>
      <w:r>
        <w:rPr>
          <w:rFonts w:ascii="Calibri" w:eastAsia="微軟正黑體" w:hAnsi="Calibri" w:cs="Calibri" w:hint="eastAsia"/>
          <w:sz w:val="24"/>
          <w:lang w:eastAsia="zh-TW"/>
        </w:rPr>
        <w:t>。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ERP</w:t>
      </w:r>
      <w:r>
        <w:rPr>
          <w:rFonts w:ascii="Calibri" w:eastAsia="微軟正黑體" w:hAnsi="Calibri" w:cs="Calibri" w:hint="eastAsia"/>
          <w:sz w:val="24"/>
          <w:lang w:eastAsia="zh-TW"/>
        </w:rPr>
        <w:t>廠商規劃之儲存設備有單點故障風險，曾發生儲存設備異常造成</w:t>
      </w:r>
      <w:r>
        <w:rPr>
          <w:rFonts w:ascii="Calibri" w:eastAsia="微軟正黑體" w:hAnsi="Calibri" w:cs="Calibri" w:hint="eastAsia"/>
          <w:sz w:val="24"/>
          <w:lang w:eastAsia="zh-TW"/>
        </w:rPr>
        <w:t>ERP</w:t>
      </w:r>
      <w:r>
        <w:rPr>
          <w:rFonts w:ascii="Calibri" w:eastAsia="微軟正黑體" w:hAnsi="Calibri" w:cs="Calibri" w:hint="eastAsia"/>
          <w:sz w:val="24"/>
          <w:lang w:eastAsia="zh-TW"/>
        </w:rPr>
        <w:t>系統全面停擺。</w:t>
      </w:r>
    </w:p>
    <w:p w:rsidR="003D507A" w:rsidRDefault="003D507A">
      <w:pPr>
        <w:spacing w:line="320" w:lineRule="exact"/>
        <w:rPr>
          <w:rFonts w:ascii="SimSun" w:eastAsia="新細明體" w:hAnsi="SimSun" w:cs="SimSun"/>
          <w:sz w:val="24"/>
          <w:lang w:eastAsia="zh-TW"/>
        </w:rPr>
      </w:pPr>
    </w:p>
    <w:p w:rsidR="003D507A" w:rsidRDefault="0060379E">
      <w:pPr>
        <w:rPr>
          <w:rFonts w:ascii="Calibri" w:eastAsia="微軟正黑體" w:hAnsi="Calibri" w:cs="Calibri"/>
          <w:b/>
          <w:bCs/>
          <w:sz w:val="24"/>
          <w:lang w:eastAsia="zh-TW"/>
        </w:rPr>
      </w:pP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專案目標：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消除儲存設備單點故障風險，提供儲存設備高可用</w:t>
      </w:r>
      <w:r>
        <w:rPr>
          <w:rFonts w:ascii="Calibri" w:eastAsia="微軟正黑體" w:hAnsi="Calibri" w:cs="Calibri" w:hint="eastAsia"/>
          <w:sz w:val="24"/>
          <w:lang w:eastAsia="zh-TW"/>
        </w:rPr>
        <w:t>(HA)</w:t>
      </w:r>
      <w:r>
        <w:rPr>
          <w:rFonts w:ascii="Calibri" w:eastAsia="微軟正黑體" w:hAnsi="Calibri" w:cs="Calibri" w:hint="eastAsia"/>
          <w:sz w:val="24"/>
          <w:lang w:eastAsia="zh-TW"/>
        </w:rPr>
        <w:t>。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既有主機增加</w:t>
      </w:r>
      <w:r>
        <w:rPr>
          <w:rFonts w:ascii="Calibri" w:eastAsia="微軟正黑體" w:hAnsi="Calibri" w:cs="Calibri" w:hint="eastAsia"/>
          <w:sz w:val="24"/>
          <w:lang w:eastAsia="zh-TW"/>
        </w:rPr>
        <w:t>RAM</w:t>
      </w:r>
      <w:r>
        <w:rPr>
          <w:rFonts w:ascii="Calibri" w:eastAsia="微軟正黑體" w:hAnsi="Calibri" w:cs="Calibri" w:hint="eastAsia"/>
          <w:sz w:val="24"/>
          <w:lang w:eastAsia="zh-TW"/>
        </w:rPr>
        <w:t>並增加第三台主機，驗證確保</w:t>
      </w:r>
      <w:r>
        <w:rPr>
          <w:rFonts w:ascii="Calibri" w:eastAsia="微軟正黑體" w:hAnsi="Calibri" w:cs="Calibri" w:hint="eastAsia"/>
          <w:sz w:val="24"/>
          <w:lang w:eastAsia="zh-TW"/>
        </w:rPr>
        <w:t>VMware HA</w:t>
      </w:r>
      <w:r>
        <w:rPr>
          <w:rFonts w:ascii="Calibri" w:eastAsia="微軟正黑體" w:hAnsi="Calibri" w:cs="Calibri" w:hint="eastAsia"/>
          <w:sz w:val="24"/>
          <w:lang w:eastAsia="zh-TW"/>
        </w:rPr>
        <w:t>可正常運行。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架構高可用、高可靠、高服務性之彈性架構。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SimSun" w:eastAsia="SimSun" w:hAnsi="SimSun" w:cs="SimSun"/>
          <w:sz w:val="24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lastRenderedPageBreak/>
        <w:t>確保企業營運系統持續運作。</w:t>
      </w:r>
    </w:p>
    <w:p w:rsidR="003D507A" w:rsidRDefault="003D507A">
      <w:pPr>
        <w:spacing w:line="320" w:lineRule="exact"/>
        <w:rPr>
          <w:rFonts w:ascii="SimSun" w:eastAsia="新細明體" w:hAnsi="SimSun" w:cs="SimSun"/>
          <w:sz w:val="24"/>
          <w:lang w:eastAsia="zh-TW"/>
        </w:rPr>
      </w:pPr>
    </w:p>
    <w:p w:rsidR="003D507A" w:rsidRDefault="0060379E">
      <w:pPr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大綜提供規劃建議與服務：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購置</w:t>
      </w:r>
      <w:r>
        <w:rPr>
          <w:rFonts w:ascii="Calibri" w:eastAsia="微軟正黑體" w:hAnsi="Calibri" w:cs="Calibri" w:hint="eastAsia"/>
          <w:sz w:val="24"/>
          <w:lang w:eastAsia="zh-TW"/>
        </w:rPr>
        <w:t>DELLEMC R730</w:t>
      </w:r>
      <w:r>
        <w:rPr>
          <w:rFonts w:ascii="Calibri" w:eastAsia="微軟正黑體" w:hAnsi="Calibri" w:cs="Calibri" w:hint="eastAsia"/>
          <w:sz w:val="24"/>
          <w:lang w:eastAsia="zh-TW"/>
        </w:rPr>
        <w:t>第三台</w:t>
      </w:r>
      <w:r>
        <w:rPr>
          <w:rFonts w:ascii="Calibri" w:eastAsia="微軟正黑體" w:hAnsi="Calibri" w:cs="Calibri" w:hint="eastAsia"/>
          <w:sz w:val="24"/>
          <w:lang w:eastAsia="zh-TW"/>
        </w:rPr>
        <w:t>ERP</w:t>
      </w:r>
      <w:r>
        <w:rPr>
          <w:rFonts w:ascii="Calibri" w:eastAsia="微軟正黑體" w:hAnsi="Calibri" w:cs="Calibri" w:hint="eastAsia"/>
          <w:sz w:val="24"/>
          <w:lang w:eastAsia="zh-TW"/>
        </w:rPr>
        <w:t>虛擬主機，加入原有</w:t>
      </w:r>
      <w:r>
        <w:rPr>
          <w:rFonts w:ascii="Calibri" w:eastAsia="微軟正黑體" w:hAnsi="Calibri" w:cs="Calibri" w:hint="eastAsia"/>
          <w:sz w:val="24"/>
          <w:lang w:eastAsia="zh-TW"/>
        </w:rPr>
        <w:t>vSphere ESS+</w:t>
      </w:r>
      <w:r>
        <w:rPr>
          <w:rFonts w:ascii="Calibri" w:eastAsia="微軟正黑體" w:hAnsi="Calibri" w:cs="Calibri" w:hint="eastAsia"/>
          <w:sz w:val="24"/>
          <w:lang w:eastAsia="zh-TW"/>
        </w:rPr>
        <w:t>叢集中，並提供硬體全年無休四小時到場維護服務。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購置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NetGear </w:t>
      </w:r>
      <w:r>
        <w:rPr>
          <w:rFonts w:ascii="Calibri" w:eastAsia="微軟正黑體" w:hAnsi="Calibri" w:cs="Calibri" w:hint="eastAsia"/>
          <w:sz w:val="24"/>
          <w:lang w:eastAsia="zh-TW"/>
        </w:rPr>
        <w:t>M4300 10Gb</w:t>
      </w:r>
      <w:r>
        <w:rPr>
          <w:rFonts w:ascii="Calibri" w:eastAsia="微軟正黑體" w:hAnsi="Calibri" w:cs="Calibri" w:hint="eastAsia"/>
          <w:sz w:val="24"/>
          <w:lang w:eastAsia="zh-TW"/>
        </w:rPr>
        <w:t>乙太網路交換器二台</w:t>
      </w:r>
      <w:r>
        <w:rPr>
          <w:rFonts w:ascii="Calibri" w:eastAsia="微軟正黑體" w:hAnsi="Calibri" w:cs="Calibri" w:hint="eastAsia"/>
          <w:sz w:val="24"/>
          <w:lang w:eastAsia="zh-TW"/>
        </w:rPr>
        <w:t>,</w:t>
      </w:r>
      <w:r>
        <w:rPr>
          <w:rFonts w:ascii="Calibri" w:eastAsia="微軟正黑體" w:hAnsi="Calibri" w:cs="Calibri" w:hint="eastAsia"/>
          <w:sz w:val="24"/>
          <w:lang w:eastAsia="zh-TW"/>
        </w:rPr>
        <w:t>配置為堆疊以提供網路存取備援，確保儲存設備存取路徑不中斷，並提供硬體五年故障免費更換新品之保固服務。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購置</w:t>
      </w:r>
      <w:r>
        <w:rPr>
          <w:rFonts w:ascii="Calibri" w:eastAsia="微軟正黑體" w:hAnsi="Calibri" w:cs="Calibri" w:hint="eastAsia"/>
          <w:sz w:val="24"/>
          <w:lang w:eastAsia="zh-TW"/>
        </w:rPr>
        <w:t>DELLEMC Compellent SC4020</w:t>
      </w:r>
      <w:r>
        <w:rPr>
          <w:rFonts w:ascii="Calibri" w:eastAsia="微軟正黑體" w:hAnsi="Calibri" w:cs="Calibri" w:hint="eastAsia"/>
          <w:sz w:val="24"/>
          <w:lang w:eastAsia="zh-TW"/>
        </w:rPr>
        <w:t>二台，並配置</w:t>
      </w:r>
      <w:r>
        <w:rPr>
          <w:rFonts w:ascii="Calibri" w:eastAsia="微軟正黑體" w:hAnsi="Calibri" w:cs="Calibri" w:hint="eastAsia"/>
          <w:sz w:val="24"/>
          <w:lang w:eastAsia="zh-TW"/>
        </w:rPr>
        <w:t>LiveVolume</w:t>
      </w:r>
      <w:r>
        <w:rPr>
          <w:rFonts w:ascii="Calibri" w:eastAsia="微軟正黑體" w:hAnsi="Calibri" w:cs="Calibri" w:hint="eastAsia"/>
          <w:sz w:val="24"/>
          <w:lang w:eastAsia="zh-TW"/>
        </w:rPr>
        <w:t>功能在個別陣列上建立同步或非同步的即時資料複本，讀取與寫入動作都能在兩個路徑上進行，在本機陣列之間自動執行容錯移轉的功能，可讓您在遭遇天災、停電、軟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/ </w:t>
      </w:r>
      <w:r>
        <w:rPr>
          <w:rFonts w:ascii="Calibri" w:eastAsia="微軟正黑體" w:hAnsi="Calibri" w:cs="Calibri" w:hint="eastAsia"/>
          <w:sz w:val="24"/>
          <w:lang w:eastAsia="zh-TW"/>
        </w:rPr>
        <w:t>硬體故障或是其他意外事件時，維持所有功能的正常運作。順暢的容錯移轉作業無須任何管理員介入處理。當故障的陣列恢復線上運作時，會以高效率</w:t>
      </w:r>
      <w:r>
        <w:rPr>
          <w:rFonts w:ascii="Calibri" w:eastAsia="微軟正黑體" w:hAnsi="Calibri" w:cs="Calibri" w:hint="eastAsia"/>
          <w:sz w:val="24"/>
          <w:lang w:eastAsia="zh-TW"/>
        </w:rPr>
        <w:t>方式自動修復高可用性環境。使用者完全不會感覺停機事件發生。</w:t>
      </w:r>
    </w:p>
    <w:p w:rsidR="003D507A" w:rsidRDefault="0060379E">
      <w:pPr>
        <w:numPr>
          <w:ilvl w:val="0"/>
          <w:numId w:val="4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重新調校</w:t>
      </w:r>
      <w:r>
        <w:rPr>
          <w:rFonts w:ascii="Calibri" w:eastAsia="微軟正黑體" w:hAnsi="Calibri" w:cs="Calibri" w:hint="eastAsia"/>
          <w:sz w:val="24"/>
          <w:lang w:eastAsia="zh-TW"/>
        </w:rPr>
        <w:t>VMware vSphere</w:t>
      </w:r>
      <w:r>
        <w:rPr>
          <w:rFonts w:ascii="Calibri" w:eastAsia="微軟正黑體" w:hAnsi="Calibri" w:cs="Calibri" w:hint="eastAsia"/>
          <w:sz w:val="24"/>
          <w:lang w:eastAsia="zh-TW"/>
        </w:rPr>
        <w:t>效能，並反覆驗證</w:t>
      </w:r>
      <w:r>
        <w:rPr>
          <w:rFonts w:ascii="Calibri" w:eastAsia="微軟正黑體" w:hAnsi="Calibri" w:cs="Calibri" w:hint="eastAsia"/>
          <w:sz w:val="24"/>
          <w:lang w:eastAsia="zh-TW"/>
        </w:rPr>
        <w:t>HA</w:t>
      </w:r>
      <w:r>
        <w:rPr>
          <w:rFonts w:ascii="Calibri" w:eastAsia="微軟正黑體" w:hAnsi="Calibri" w:cs="Calibri" w:hint="eastAsia"/>
          <w:sz w:val="24"/>
          <w:lang w:eastAsia="zh-TW"/>
        </w:rPr>
        <w:t>功能可正常運作。</w:t>
      </w:r>
    </w:p>
    <w:p w:rsidR="003D507A" w:rsidRDefault="003D507A">
      <w:pPr>
        <w:ind w:left="420"/>
        <w:rPr>
          <w:rFonts w:ascii="SimSun" w:eastAsia="SimSun" w:hAnsi="SimSun" w:cs="SimSun"/>
          <w:sz w:val="24"/>
          <w:lang w:eastAsia="zh-TW"/>
        </w:rPr>
      </w:pPr>
    </w:p>
    <w:p w:rsidR="003D507A" w:rsidRDefault="0060379E">
      <w:pPr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專案導入效益：</w:t>
      </w:r>
    </w:p>
    <w:p w:rsidR="003D507A" w:rsidRDefault="0060379E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做到主機、網路、儲存三大元件無單故障之風險，避免使用者服務中斷。</w:t>
      </w:r>
    </w:p>
    <w:p w:rsidR="003D507A" w:rsidRDefault="0060379E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以自動化機制提供服務高可用，避免人為介入操作之風險及時間。</w:t>
      </w:r>
    </w:p>
    <w:p w:rsidR="003D507A" w:rsidRDefault="0060379E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提昇既有虛擬系統之效能及儲存空間。</w:t>
      </w:r>
    </w:p>
    <w:p w:rsidR="003D507A" w:rsidRDefault="0060379E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確保</w:t>
      </w:r>
      <w:r>
        <w:rPr>
          <w:rFonts w:ascii="Calibri" w:eastAsia="微軟正黑體" w:hAnsi="Calibri" w:cs="Calibri" w:hint="eastAsia"/>
          <w:sz w:val="24"/>
          <w:lang w:eastAsia="zh-TW"/>
        </w:rPr>
        <w:t>IT</w:t>
      </w:r>
      <w:r>
        <w:rPr>
          <w:rFonts w:ascii="Calibri" w:eastAsia="微軟正黑體" w:hAnsi="Calibri" w:cs="Calibri" w:hint="eastAsia"/>
          <w:sz w:val="24"/>
          <w:lang w:eastAsia="zh-TW"/>
        </w:rPr>
        <w:t>部門服務品質承諾</w:t>
      </w:r>
      <w:r>
        <w:rPr>
          <w:rFonts w:ascii="Calibri" w:eastAsia="微軟正黑體" w:hAnsi="Calibri" w:cs="Calibri" w:hint="eastAsia"/>
          <w:sz w:val="24"/>
          <w:lang w:eastAsia="zh-TW"/>
        </w:rPr>
        <w:t>(SLA)</w:t>
      </w:r>
      <w:r>
        <w:rPr>
          <w:rFonts w:ascii="Calibri" w:eastAsia="微軟正黑體" w:hAnsi="Calibri" w:cs="Calibri" w:hint="eastAsia"/>
          <w:sz w:val="24"/>
          <w:lang w:eastAsia="zh-TW"/>
        </w:rPr>
        <w:t>。</w:t>
      </w:r>
    </w:p>
    <w:p w:rsidR="003D507A" w:rsidRDefault="0060379E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確保企業營運不中斷。</w:t>
      </w:r>
    </w:p>
    <w:p w:rsidR="003D507A" w:rsidRDefault="003D507A">
      <w:pPr>
        <w:rPr>
          <w:rFonts w:ascii="SimSun" w:eastAsia="SimSun" w:hAnsi="SimSun" w:cs="SimSun"/>
          <w:sz w:val="24"/>
        </w:rPr>
      </w:pPr>
    </w:p>
    <w:sectPr w:rsidR="003D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9E" w:rsidRDefault="0060379E" w:rsidP="00735EB2">
      <w:r>
        <w:separator/>
      </w:r>
    </w:p>
  </w:endnote>
  <w:endnote w:type="continuationSeparator" w:id="0">
    <w:p w:rsidR="0060379E" w:rsidRDefault="0060379E" w:rsidP="0073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9E" w:rsidRDefault="0060379E" w:rsidP="00735EB2">
      <w:r>
        <w:separator/>
      </w:r>
    </w:p>
  </w:footnote>
  <w:footnote w:type="continuationSeparator" w:id="0">
    <w:p w:rsidR="0060379E" w:rsidRDefault="0060379E" w:rsidP="0073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A17AC"/>
    <w:multiLevelType w:val="multilevel"/>
    <w:tmpl w:val="5B7A17A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A17BF"/>
    <w:multiLevelType w:val="multilevel"/>
    <w:tmpl w:val="5B7A17BF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7A1860"/>
    <w:multiLevelType w:val="multilevel"/>
    <w:tmpl w:val="5B7A18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A1BCD"/>
    <w:multiLevelType w:val="singleLevel"/>
    <w:tmpl w:val="5B7A1BC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B7A3643"/>
    <w:multiLevelType w:val="singleLevel"/>
    <w:tmpl w:val="5B7A3643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56C65"/>
    <w:rsid w:val="000627BF"/>
    <w:rsid w:val="003D507A"/>
    <w:rsid w:val="0060379E"/>
    <w:rsid w:val="00735EB2"/>
    <w:rsid w:val="03281B86"/>
    <w:rsid w:val="10572521"/>
    <w:rsid w:val="13156C65"/>
    <w:rsid w:val="172D5BB9"/>
    <w:rsid w:val="247A041C"/>
    <w:rsid w:val="27F37D7B"/>
    <w:rsid w:val="3662171B"/>
    <w:rsid w:val="54931B92"/>
    <w:rsid w:val="5BED6F8A"/>
    <w:rsid w:val="63A247D0"/>
    <w:rsid w:val="65272C58"/>
    <w:rsid w:val="6D6840B3"/>
    <w:rsid w:val="739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EBA5C7-B7BF-4B1E-9E71-69B67B94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paragraph" w:styleId="a4">
    <w:name w:val="header"/>
    <w:basedOn w:val="a"/>
    <w:link w:val="a5"/>
    <w:rsid w:val="00735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5EB2"/>
    <w:rPr>
      <w:rFonts w:asciiTheme="minorHAnsi" w:eastAsiaTheme="minorEastAsia" w:hAnsiTheme="minorHAnsi" w:cstheme="minorBidi"/>
      <w:kern w:val="2"/>
      <w:lang w:eastAsia="zh-CN"/>
    </w:rPr>
  </w:style>
  <w:style w:type="paragraph" w:styleId="a6">
    <w:name w:val="footer"/>
    <w:basedOn w:val="a"/>
    <w:link w:val="a7"/>
    <w:rsid w:val="00735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5EB2"/>
    <w:rPr>
      <w:rFonts w:asciiTheme="minorHAnsi" w:eastAsiaTheme="minorEastAsia" w:hAnsiTheme="minorHAnsi" w:cstheme="minorBid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Ginko.Chen</dc:creator>
  <cp:lastModifiedBy>liu jason</cp:lastModifiedBy>
  <cp:revision>2</cp:revision>
  <dcterms:created xsi:type="dcterms:W3CDTF">2018-08-20T08:39:00Z</dcterms:created>
  <dcterms:modified xsi:type="dcterms:W3CDTF">2018-08-20T08:39:00Z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