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1D" w:rsidRDefault="007A1D51">
      <w:pPr>
        <w:widowControl/>
        <w:jc w:val="center"/>
        <w:rPr>
          <w:rFonts w:eastAsia="微軟正黑體" w:hAnsi="SimSun" w:cs="Calibri"/>
          <w:b/>
          <w:bCs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eastAsia="微軟正黑體" w:hAnsi="SimSun" w:cs="Calibri"/>
          <w:b/>
          <w:bCs/>
          <w:kern w:val="0"/>
          <w:sz w:val="32"/>
          <w:szCs w:val="32"/>
          <w:lang w:bidi="ar"/>
        </w:rPr>
        <w:t>實績案例說明</w:t>
      </w:r>
    </w:p>
    <w:p w:rsidR="0030271D" w:rsidRDefault="007A1D51">
      <w:pPr>
        <w:widowControl/>
        <w:jc w:val="center"/>
        <w:rPr>
          <w:rFonts w:eastAsia="微軟正黑體" w:hAnsi="SimSun" w:cs="Calibri"/>
          <w:b/>
          <w:bCs/>
          <w:kern w:val="0"/>
          <w:sz w:val="32"/>
          <w:szCs w:val="32"/>
          <w:lang w:bidi="ar"/>
        </w:rPr>
      </w:pPr>
      <w:r>
        <w:rPr>
          <w:rFonts w:ascii="SimSun" w:eastAsia="SimSun" w:hAnsi="SimSun" w:cs="SimSun"/>
          <w:sz w:val="24"/>
        </w:rPr>
        <w:fldChar w:fldCharType="begin"/>
      </w:r>
      <w:r>
        <w:rPr>
          <w:rFonts w:ascii="SimSun" w:eastAsia="SimSun" w:hAnsi="SimSun" w:cs="SimSun"/>
          <w:sz w:val="24"/>
        </w:rPr>
        <w:instrText xml:space="preserve">INCLUDEPICTURE \d "https://d1qy7qyune0vt1.cloudfront.net/nutanix-us/attachment/width/700/1285iD7A9C60BC986979A.png" \* MERGEFORMATINET </w:instrText>
      </w:r>
      <w:r>
        <w:rPr>
          <w:rFonts w:ascii="SimSun" w:eastAsia="SimSun" w:hAnsi="SimSun" w:cs="SimSun"/>
          <w:sz w:val="24"/>
        </w:rPr>
        <w:fldChar w:fldCharType="separate"/>
      </w:r>
      <w:r>
        <w:rPr>
          <w:rFonts w:ascii="SimSun" w:eastAsia="SimSun" w:hAnsi="SimSun" w:cs="SimSun"/>
          <w:noProof/>
          <w:sz w:val="24"/>
          <w:lang w:eastAsia="zh-TW"/>
        </w:rPr>
        <w:drawing>
          <wp:inline distT="0" distB="0" distL="114300" distR="114300">
            <wp:extent cx="5212715" cy="2785110"/>
            <wp:effectExtent l="0" t="0" r="6985" b="15240"/>
            <wp:docPr id="1" name="圖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z w:val="24"/>
        </w:rPr>
        <w:fldChar w:fldCharType="end"/>
      </w:r>
    </w:p>
    <w:p w:rsidR="0030271D" w:rsidRDefault="007A1D51">
      <w:pPr>
        <w:spacing w:line="320" w:lineRule="exact"/>
        <w:ind w:firstLine="420"/>
        <w:jc w:val="left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協助</w:t>
      </w:r>
      <w:r w:rsidRPr="003409D9">
        <w:rPr>
          <w:rFonts w:ascii="Calibri" w:eastAsia="微軟正黑體" w:hAnsi="Calibri" w:cs="Calibri" w:hint="eastAsia"/>
          <w:sz w:val="24"/>
          <w:highlight w:val="yellow"/>
          <w:lang w:eastAsia="zh-TW"/>
        </w:rPr>
        <w:t>南部某資訊教育中心導入</w:t>
      </w:r>
      <w:r w:rsidRPr="003409D9">
        <w:rPr>
          <w:rFonts w:ascii="Calibri" w:eastAsia="微軟正黑體" w:hAnsi="Calibri" w:cs="Calibri" w:hint="eastAsia"/>
          <w:sz w:val="24"/>
          <w:highlight w:val="yellow"/>
          <w:lang w:eastAsia="zh-TW"/>
        </w:rPr>
        <w:t>NUTANIX</w:t>
      </w:r>
      <w:r w:rsidRPr="003409D9">
        <w:rPr>
          <w:rFonts w:ascii="Calibri" w:eastAsia="微軟正黑體" w:hAnsi="Calibri" w:cs="Calibri" w:hint="eastAsia"/>
          <w:sz w:val="24"/>
          <w:highlight w:val="yellow"/>
          <w:lang w:eastAsia="zh-TW"/>
        </w:rPr>
        <w:t>分散式檔案系統作為運作基礎</w:t>
      </w:r>
      <w:r>
        <w:rPr>
          <w:rFonts w:ascii="Calibri" w:eastAsia="微軟正黑體" w:hAnsi="Calibri" w:cs="Calibri" w:hint="eastAsia"/>
          <w:sz w:val="24"/>
          <w:lang w:eastAsia="zh-TW"/>
        </w:rPr>
        <w:t>,</w:t>
      </w:r>
      <w:r>
        <w:rPr>
          <w:rFonts w:ascii="Calibri" w:eastAsia="微軟正黑體" w:hAnsi="Calibri" w:cs="Calibri" w:hint="eastAsia"/>
          <w:sz w:val="24"/>
          <w:lang w:eastAsia="zh-TW"/>
        </w:rPr>
        <w:t>之超融合架構將運算</w:t>
      </w:r>
      <w:r>
        <w:rPr>
          <w:rFonts w:ascii="Calibri" w:eastAsia="微軟正黑體" w:hAnsi="Calibri" w:cs="Calibri" w:hint="eastAsia"/>
          <w:sz w:val="24"/>
          <w:lang w:eastAsia="zh-TW"/>
        </w:rPr>
        <w:t>(Server)</w:t>
      </w:r>
      <w:r>
        <w:rPr>
          <w:rFonts w:ascii="Calibri" w:eastAsia="微軟正黑體" w:hAnsi="Calibri" w:cs="Calibri" w:hint="eastAsia"/>
          <w:sz w:val="24"/>
          <w:lang w:eastAsia="zh-TW"/>
        </w:rPr>
        <w:t>與儲存</w:t>
      </w:r>
      <w:r>
        <w:rPr>
          <w:rFonts w:ascii="Calibri" w:eastAsia="微軟正黑體" w:hAnsi="Calibri" w:cs="Calibri" w:hint="eastAsia"/>
          <w:sz w:val="24"/>
          <w:lang w:eastAsia="zh-TW"/>
        </w:rPr>
        <w:t>(Storage)</w:t>
      </w:r>
      <w:r>
        <w:rPr>
          <w:rFonts w:ascii="Calibri" w:eastAsia="微軟正黑體" w:hAnsi="Calibri" w:cs="Calibri" w:hint="eastAsia"/>
          <w:sz w:val="24"/>
          <w:lang w:eastAsia="zh-TW"/>
        </w:rPr>
        <w:t>資源整合在一起充分運用硬體資源</w:t>
      </w:r>
      <w:r>
        <w:rPr>
          <w:rFonts w:ascii="Calibri" w:eastAsia="微軟正黑體" w:hAnsi="Calibri" w:cs="Calibri" w:hint="eastAsia"/>
          <w:sz w:val="24"/>
          <w:lang w:eastAsia="zh-TW"/>
        </w:rPr>
        <w:t>,</w:t>
      </w:r>
      <w:r>
        <w:rPr>
          <w:rFonts w:ascii="Calibri" w:eastAsia="微軟正黑體" w:hAnsi="Calibri" w:cs="Calibri" w:hint="eastAsia"/>
          <w:sz w:val="24"/>
          <w:lang w:eastAsia="zh-TW"/>
        </w:rPr>
        <w:t>提供</w:t>
      </w:r>
      <w:r>
        <w:rPr>
          <w:rFonts w:ascii="Calibri" w:eastAsia="微軟正黑體" w:hAnsi="Calibri" w:cs="Calibri" w:hint="eastAsia"/>
          <w:sz w:val="24"/>
          <w:lang w:eastAsia="zh-TW"/>
        </w:rPr>
        <w:t>Scale-Out</w:t>
      </w:r>
      <w:r>
        <w:rPr>
          <w:rFonts w:ascii="Calibri" w:eastAsia="微軟正黑體" w:hAnsi="Calibri" w:cs="Calibri" w:hint="eastAsia"/>
          <w:sz w:val="24"/>
          <w:lang w:eastAsia="zh-TW"/>
        </w:rPr>
        <w:t>水平擴充、高可用性與資料保護等能力。</w:t>
      </w:r>
    </w:p>
    <w:p w:rsidR="0030271D" w:rsidRDefault="0030271D">
      <w:pPr>
        <w:spacing w:line="320" w:lineRule="exact"/>
        <w:jc w:val="left"/>
        <w:rPr>
          <w:rFonts w:ascii="Calibri" w:eastAsia="微軟正黑體" w:hAnsi="Calibri" w:cs="Calibri"/>
          <w:sz w:val="24"/>
          <w:lang w:eastAsia="zh-TW"/>
        </w:rPr>
      </w:pPr>
    </w:p>
    <w:p w:rsidR="0030271D" w:rsidRDefault="007A1D51">
      <w:pPr>
        <w:spacing w:line="320" w:lineRule="exact"/>
        <w:jc w:val="left"/>
        <w:rPr>
          <w:rFonts w:ascii="Calibri" w:eastAsia="微軟正黑體" w:hAnsi="Calibri" w:cs="Calibri"/>
          <w:b/>
          <w:bCs/>
          <w:sz w:val="24"/>
          <w:lang w:eastAsia="zh-TW"/>
        </w:rPr>
      </w:pPr>
      <w:r>
        <w:rPr>
          <w:rFonts w:ascii="Calibri" w:eastAsia="微軟正黑體" w:hAnsi="Calibri" w:cs="Calibri"/>
          <w:b/>
          <w:bCs/>
          <w:sz w:val="24"/>
          <w:lang w:eastAsia="zh-TW"/>
        </w:rPr>
        <w:t>客戶背景摘要：</w:t>
      </w:r>
    </w:p>
    <w:p w:rsidR="0030271D" w:rsidRDefault="007A1D51">
      <w:pPr>
        <w:spacing w:line="320" w:lineRule="exact"/>
        <w:ind w:firstLine="420"/>
        <w:jc w:val="left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/>
          <w:sz w:val="24"/>
          <w:lang w:eastAsia="zh-TW"/>
        </w:rPr>
        <w:t>客戶為南部某直轄市政府教育局所屬之資訊教育中心，一直扮演協助推動資訊教育，並提供資訊專業技術支援、諮詢、研發事宜及學校師生教育性質之網路服務單位。</w:t>
      </w:r>
    </w:p>
    <w:p w:rsidR="0030271D" w:rsidRDefault="0030271D">
      <w:pPr>
        <w:rPr>
          <w:rFonts w:ascii="SimSun" w:eastAsia="SimSun" w:hAnsi="SimSun" w:cs="SimSun"/>
          <w:sz w:val="24"/>
        </w:rPr>
      </w:pPr>
    </w:p>
    <w:p w:rsidR="0030271D" w:rsidRDefault="007A1D51">
      <w:pPr>
        <w:spacing w:line="320" w:lineRule="exact"/>
        <w:jc w:val="left"/>
        <w:rPr>
          <w:rFonts w:ascii="Calibri" w:eastAsia="微軟正黑體" w:hAnsi="Calibri" w:cs="Calibri"/>
          <w:b/>
          <w:bCs/>
          <w:sz w:val="24"/>
          <w:lang w:eastAsia="zh-TW"/>
        </w:rPr>
      </w:pPr>
      <w:r>
        <w:rPr>
          <w:rFonts w:ascii="Calibri" w:eastAsia="微軟正黑體" w:hAnsi="Calibri" w:cs="Calibri"/>
          <w:b/>
          <w:bCs/>
          <w:sz w:val="24"/>
          <w:lang w:eastAsia="zh-TW"/>
        </w:rPr>
        <w:t>專案主要挑戰</w:t>
      </w: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：</w:t>
      </w:r>
    </w:p>
    <w:p w:rsidR="0030271D" w:rsidRDefault="007A1D51">
      <w:pPr>
        <w:spacing w:line="320" w:lineRule="exact"/>
        <w:ind w:firstLine="420"/>
        <w:jc w:val="left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減輕管理負擔將各種的系統服務部署於超融合架構，將</w:t>
      </w:r>
      <w:r>
        <w:rPr>
          <w:rFonts w:ascii="Calibri" w:eastAsia="微軟正黑體" w:hAnsi="Calibri" w:cs="Calibri" w:hint="eastAsia"/>
          <w:sz w:val="24"/>
          <w:lang w:eastAsia="zh-TW"/>
        </w:rPr>
        <w:t>IT</w:t>
      </w:r>
      <w:r>
        <w:rPr>
          <w:rFonts w:ascii="Calibri" w:eastAsia="微軟正黑體" w:hAnsi="Calibri" w:cs="Calibri" w:hint="eastAsia"/>
          <w:sz w:val="24"/>
          <w:lang w:eastAsia="zh-TW"/>
        </w:rPr>
        <w:t>基礎設施必要元件整合到單一機箱中，滿足建置與擴充高度彈性的需求，讓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 IT </w:t>
      </w:r>
      <w:r>
        <w:rPr>
          <w:rFonts w:ascii="Calibri" w:eastAsia="微軟正黑體" w:hAnsi="Calibri" w:cs="Calibri" w:hint="eastAsia"/>
          <w:sz w:val="24"/>
          <w:lang w:eastAsia="zh-TW"/>
        </w:rPr>
        <w:t>同時具備公有雲的機敏性和一鍵操作簡易性，以及私有雲的成本控管可預測性。在考量資料取用靈活度、保護資料安全的前提下，建置融合公、私有雲優點的混合雲平台，不但能享有應用程式部署速度快，資源彈性調配也將更為便利。</w:t>
      </w:r>
    </w:p>
    <w:p w:rsidR="0030271D" w:rsidRDefault="0030271D">
      <w:pPr>
        <w:spacing w:line="320" w:lineRule="exact"/>
        <w:rPr>
          <w:rFonts w:ascii="SimSun" w:eastAsia="新細明體" w:hAnsi="SimSun" w:cs="SimSun"/>
          <w:sz w:val="24"/>
          <w:lang w:eastAsia="zh-TW"/>
        </w:rPr>
      </w:pPr>
    </w:p>
    <w:p w:rsidR="0030271D" w:rsidRDefault="007A1D51">
      <w:pPr>
        <w:rPr>
          <w:rFonts w:ascii="SimSun" w:eastAsia="SimSun" w:hAnsi="SimSun" w:cs="SimSun"/>
          <w:sz w:val="24"/>
        </w:rPr>
      </w:pPr>
      <w:r>
        <w:rPr>
          <w:rFonts w:ascii="Calibri" w:eastAsia="微軟正黑體" w:hAnsi="Calibri" w:cs="Calibri"/>
          <w:b/>
          <w:bCs/>
          <w:sz w:val="24"/>
          <w:lang w:eastAsia="zh-TW"/>
        </w:rPr>
        <w:t>專案目標</w:t>
      </w: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：</w:t>
      </w:r>
    </w:p>
    <w:p w:rsidR="0030271D" w:rsidRDefault="007A1D51">
      <w:pPr>
        <w:numPr>
          <w:ilvl w:val="0"/>
          <w:numId w:val="1"/>
        </w:numPr>
        <w:spacing w:line="320" w:lineRule="exact"/>
        <w:ind w:left="84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打破傳統</w:t>
      </w:r>
      <w:r>
        <w:rPr>
          <w:rFonts w:ascii="Calibri" w:eastAsia="微軟正黑體" w:hAnsi="Calibri" w:cs="Calibri" w:hint="eastAsia"/>
          <w:sz w:val="24"/>
          <w:lang w:eastAsia="zh-TW"/>
        </w:rPr>
        <w:t>IT</w:t>
      </w:r>
      <w:r>
        <w:rPr>
          <w:rFonts w:ascii="Calibri" w:eastAsia="微軟正黑體" w:hAnsi="Calibri" w:cs="Calibri" w:hint="eastAsia"/>
          <w:sz w:val="24"/>
          <w:lang w:eastAsia="zh-TW"/>
        </w:rPr>
        <w:t>架構中三層式的構建方式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, </w:t>
      </w:r>
      <w:r>
        <w:rPr>
          <w:rFonts w:ascii="Calibri" w:eastAsia="微軟正黑體" w:hAnsi="Calibri" w:cs="Calibri" w:hint="eastAsia"/>
          <w:sz w:val="24"/>
          <w:lang w:eastAsia="zh-TW"/>
        </w:rPr>
        <w:t>採用標準</w:t>
      </w:r>
      <w:r>
        <w:rPr>
          <w:rFonts w:ascii="Calibri" w:eastAsia="微軟正黑體" w:hAnsi="Calibri" w:cs="Calibri" w:hint="eastAsia"/>
          <w:sz w:val="24"/>
          <w:lang w:eastAsia="zh-TW"/>
        </w:rPr>
        <w:t>X86</w:t>
      </w:r>
      <w:r>
        <w:rPr>
          <w:rFonts w:ascii="Calibri" w:eastAsia="微軟正黑體" w:hAnsi="Calibri" w:cs="Calibri" w:hint="eastAsia"/>
          <w:sz w:val="24"/>
          <w:lang w:eastAsia="zh-TW"/>
        </w:rPr>
        <w:t>伺服器為單位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, </w:t>
      </w:r>
      <w:r>
        <w:rPr>
          <w:rFonts w:ascii="Calibri" w:eastAsia="微軟正黑體" w:hAnsi="Calibri" w:cs="Calibri" w:hint="eastAsia"/>
          <w:sz w:val="24"/>
          <w:lang w:eastAsia="zh-TW"/>
        </w:rPr>
        <w:t>後端不需介接外部儲存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, </w:t>
      </w:r>
      <w:r>
        <w:rPr>
          <w:rFonts w:ascii="Calibri" w:eastAsia="微軟正黑體" w:hAnsi="Calibri" w:cs="Calibri" w:hint="eastAsia"/>
          <w:sz w:val="24"/>
          <w:lang w:eastAsia="zh-TW"/>
        </w:rPr>
        <w:t>藉由分散式檔案系統將伺服器節點組成叢集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, </w:t>
      </w:r>
      <w:r>
        <w:rPr>
          <w:rFonts w:ascii="Calibri" w:eastAsia="微軟正黑體" w:hAnsi="Calibri" w:cs="Calibri" w:hint="eastAsia"/>
          <w:sz w:val="24"/>
          <w:lang w:eastAsia="zh-TW"/>
        </w:rPr>
        <w:t>結合所有節點的運算及儲存資源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, </w:t>
      </w:r>
      <w:r>
        <w:rPr>
          <w:rFonts w:ascii="Calibri" w:eastAsia="微軟正黑體" w:hAnsi="Calibri" w:cs="Calibri" w:hint="eastAsia"/>
          <w:sz w:val="24"/>
          <w:lang w:eastAsia="zh-TW"/>
        </w:rPr>
        <w:t>提供強大的擴充彈性及資料保護能力。將運算</w:t>
      </w:r>
      <w:r>
        <w:rPr>
          <w:rFonts w:ascii="Calibri" w:eastAsia="微軟正黑體" w:hAnsi="Calibri" w:cs="Calibri" w:hint="eastAsia"/>
          <w:sz w:val="24"/>
          <w:lang w:eastAsia="zh-TW"/>
        </w:rPr>
        <w:t>(Server)</w:t>
      </w:r>
      <w:r>
        <w:rPr>
          <w:rFonts w:ascii="Calibri" w:eastAsia="微軟正黑體" w:hAnsi="Calibri" w:cs="Calibri" w:hint="eastAsia"/>
          <w:sz w:val="24"/>
          <w:lang w:eastAsia="zh-TW"/>
        </w:rPr>
        <w:t>與儲存</w:t>
      </w:r>
      <w:r>
        <w:rPr>
          <w:rFonts w:ascii="Calibri" w:eastAsia="微軟正黑體" w:hAnsi="Calibri" w:cs="Calibri" w:hint="eastAsia"/>
          <w:sz w:val="24"/>
          <w:lang w:eastAsia="zh-TW"/>
        </w:rPr>
        <w:t>(Storage)</w:t>
      </w:r>
      <w:r>
        <w:rPr>
          <w:rFonts w:ascii="Calibri" w:eastAsia="微軟正黑體" w:hAnsi="Calibri" w:cs="Calibri" w:hint="eastAsia"/>
          <w:sz w:val="24"/>
          <w:lang w:eastAsia="zh-TW"/>
        </w:rPr>
        <w:t>資源整合在一起充分運用硬體資源</w:t>
      </w:r>
      <w:r>
        <w:rPr>
          <w:rFonts w:ascii="SimSun" w:eastAsia="SimSun" w:hAnsi="SimSun" w:cs="SimSun" w:hint="eastAsia"/>
          <w:sz w:val="24"/>
          <w:lang w:eastAsia="zh-TW"/>
        </w:rPr>
        <w:t>。</w:t>
      </w:r>
    </w:p>
    <w:p w:rsidR="0030271D" w:rsidRDefault="007A1D51">
      <w:pPr>
        <w:numPr>
          <w:ilvl w:val="0"/>
          <w:numId w:val="1"/>
        </w:numPr>
        <w:spacing w:line="320" w:lineRule="exact"/>
        <w:ind w:left="840"/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提供</w:t>
      </w:r>
      <w:r>
        <w:rPr>
          <w:rFonts w:ascii="Calibri" w:eastAsia="微軟正黑體" w:hAnsi="Calibri" w:cs="Calibri" w:hint="eastAsia"/>
          <w:sz w:val="24"/>
          <w:lang w:eastAsia="zh-TW"/>
        </w:rPr>
        <w:t>Sca</w:t>
      </w:r>
      <w:r>
        <w:rPr>
          <w:rFonts w:ascii="Calibri" w:eastAsia="微軟正黑體" w:hAnsi="Calibri" w:cs="Calibri" w:hint="eastAsia"/>
          <w:sz w:val="24"/>
          <w:lang w:eastAsia="zh-TW"/>
        </w:rPr>
        <w:t>le-Out</w:t>
      </w:r>
      <w:r>
        <w:rPr>
          <w:rFonts w:ascii="Calibri" w:eastAsia="微軟正黑體" w:hAnsi="Calibri" w:cs="Calibri" w:hint="eastAsia"/>
          <w:sz w:val="24"/>
          <w:lang w:eastAsia="zh-TW"/>
        </w:rPr>
        <w:t>水平擴充、高可用性與資料保護等能力架構高可用、高可靠、高服務性之彈性架構。</w:t>
      </w:r>
    </w:p>
    <w:p w:rsidR="0030271D" w:rsidRDefault="007A1D51">
      <w:pPr>
        <w:numPr>
          <w:ilvl w:val="0"/>
          <w:numId w:val="1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可支援各種硬體平台、規格與其他廠商設備，確保單一系統架構在統一的管理下可在所有的企業環境中運作。</w:t>
      </w:r>
    </w:p>
    <w:p w:rsidR="0030271D" w:rsidRDefault="007A1D51">
      <w:pPr>
        <w:numPr>
          <w:ilvl w:val="0"/>
          <w:numId w:val="1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支援</w:t>
      </w:r>
      <w:r>
        <w:rPr>
          <w:rFonts w:ascii="Calibri" w:eastAsia="微軟正黑體" w:hAnsi="Calibri" w:cs="Calibri" w:hint="eastAsia"/>
          <w:sz w:val="24"/>
          <w:lang w:eastAsia="zh-TW"/>
        </w:rPr>
        <w:t>VMware</w:t>
      </w:r>
      <w:r>
        <w:rPr>
          <w:rFonts w:ascii="Calibri" w:eastAsia="微軟正黑體" w:hAnsi="Calibri" w:cs="Calibri" w:hint="eastAsia"/>
          <w:sz w:val="24"/>
          <w:lang w:eastAsia="zh-TW"/>
        </w:rPr>
        <w:t>、</w:t>
      </w:r>
      <w:r>
        <w:rPr>
          <w:rFonts w:ascii="Calibri" w:eastAsia="微軟正黑體" w:hAnsi="Calibri" w:cs="Calibri" w:hint="eastAsia"/>
          <w:sz w:val="24"/>
          <w:lang w:eastAsia="zh-TW"/>
        </w:rPr>
        <w:t>Hyper-V</w:t>
      </w:r>
      <w:r>
        <w:rPr>
          <w:rFonts w:ascii="Calibri" w:eastAsia="微軟正黑體" w:hAnsi="Calibri" w:cs="Calibri" w:hint="eastAsia"/>
          <w:sz w:val="24"/>
          <w:lang w:eastAsia="zh-TW"/>
        </w:rPr>
        <w:t>或</w:t>
      </w:r>
      <w:r>
        <w:rPr>
          <w:rFonts w:ascii="Calibri" w:eastAsia="微軟正黑體" w:hAnsi="Calibri" w:cs="Calibri" w:hint="eastAsia"/>
          <w:sz w:val="24"/>
          <w:lang w:eastAsia="zh-TW"/>
        </w:rPr>
        <w:t>KVM.....</w:t>
      </w:r>
      <w:r>
        <w:rPr>
          <w:rFonts w:ascii="Calibri" w:eastAsia="微軟正黑體" w:hAnsi="Calibri" w:cs="Calibri" w:hint="eastAsia"/>
          <w:sz w:val="24"/>
          <w:lang w:eastAsia="zh-TW"/>
        </w:rPr>
        <w:t>等多種虛擬平台</w:t>
      </w:r>
    </w:p>
    <w:p w:rsidR="0030271D" w:rsidRDefault="0030271D">
      <w:pPr>
        <w:spacing w:line="320" w:lineRule="exact"/>
        <w:ind w:left="420"/>
        <w:rPr>
          <w:rFonts w:ascii="Calibri" w:eastAsia="微軟正黑體" w:hAnsi="Calibri" w:cs="Calibri"/>
          <w:sz w:val="24"/>
          <w:lang w:eastAsia="zh-TW"/>
        </w:rPr>
      </w:pPr>
    </w:p>
    <w:p w:rsidR="0030271D" w:rsidRDefault="007A1D51">
      <w:pPr>
        <w:rPr>
          <w:rFonts w:ascii="SimSun" w:eastAsia="新細明體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大綜提供規劃建議與服務：</w:t>
      </w:r>
    </w:p>
    <w:p w:rsidR="0030271D" w:rsidRDefault="007A1D51">
      <w:pPr>
        <w:numPr>
          <w:ilvl w:val="0"/>
          <w:numId w:val="2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與</w:t>
      </w:r>
      <w:r>
        <w:rPr>
          <w:rFonts w:ascii="Calibri" w:eastAsia="微軟正黑體" w:hAnsi="Calibri" w:cs="Calibri" w:hint="eastAsia"/>
          <w:sz w:val="24"/>
          <w:lang w:eastAsia="zh-TW"/>
        </w:rPr>
        <w:t>LENOVO</w:t>
      </w:r>
      <w:r>
        <w:rPr>
          <w:rFonts w:ascii="Calibri" w:eastAsia="微軟正黑體" w:hAnsi="Calibri" w:cs="Calibri" w:hint="eastAsia"/>
          <w:sz w:val="24"/>
          <w:lang w:eastAsia="zh-TW"/>
        </w:rPr>
        <w:t>原廠合作提供客戶</w:t>
      </w:r>
      <w:r>
        <w:rPr>
          <w:rFonts w:ascii="Calibri" w:eastAsia="微軟正黑體" w:hAnsi="Calibri" w:cs="Calibri" w:hint="eastAsia"/>
          <w:sz w:val="24"/>
          <w:lang w:eastAsia="zh-TW"/>
        </w:rPr>
        <w:t>NUTANIX</w:t>
      </w:r>
      <w:r>
        <w:rPr>
          <w:rFonts w:ascii="Calibri" w:eastAsia="微軟正黑體" w:hAnsi="Calibri" w:cs="Calibri" w:hint="eastAsia"/>
          <w:sz w:val="24"/>
          <w:lang w:eastAsia="zh-TW"/>
        </w:rPr>
        <w:t>超融合解決方案，總共提供八個節點。</w:t>
      </w:r>
    </w:p>
    <w:p w:rsidR="0030271D" w:rsidRDefault="007A1D51">
      <w:pPr>
        <w:numPr>
          <w:ilvl w:val="0"/>
          <w:numId w:val="3"/>
        </w:numPr>
        <w:spacing w:line="320" w:lineRule="exact"/>
        <w:ind w:left="-420" w:firstLine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以</w:t>
      </w:r>
      <w:r>
        <w:rPr>
          <w:rFonts w:ascii="Calibri" w:eastAsia="微軟正黑體" w:hAnsi="Calibri" w:cs="Calibri" w:hint="eastAsia"/>
          <w:sz w:val="24"/>
          <w:lang w:eastAsia="zh-TW"/>
        </w:rPr>
        <w:t>Nutanix Prism</w:t>
      </w:r>
      <w:r>
        <w:rPr>
          <w:rFonts w:ascii="Calibri" w:eastAsia="微軟正黑體" w:hAnsi="Calibri" w:cs="Calibri" w:hint="eastAsia"/>
          <w:sz w:val="24"/>
          <w:lang w:eastAsia="zh-TW"/>
        </w:rPr>
        <w:t>消費者級端到端管理解決方案，將數個按鍵才能完成的</w:t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>複雜工作簡化成一鍵式作業</w:t>
      </w:r>
      <w:r>
        <w:rPr>
          <w:rFonts w:ascii="Calibri" w:eastAsia="微軟正黑體" w:hAnsi="Calibri" w:cs="Calibri" w:hint="eastAsia"/>
          <w:sz w:val="24"/>
          <w:lang w:eastAsia="zh-TW"/>
        </w:rPr>
        <w:t>,</w:t>
      </w:r>
      <w:r>
        <w:rPr>
          <w:rFonts w:ascii="Calibri" w:eastAsia="微軟正黑體" w:hAnsi="Calibri" w:cs="Calibri" w:hint="eastAsia"/>
          <w:sz w:val="24"/>
          <w:lang w:eastAsia="zh-TW"/>
        </w:rPr>
        <w:t>達到零接觸管理的終極目標，可自動執行一</w:t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>般任務</w:t>
      </w:r>
      <w:r>
        <w:rPr>
          <w:rFonts w:ascii="Calibri" w:eastAsia="微軟正黑體" w:hAnsi="Calibri" w:cs="Calibri" w:hint="eastAsia"/>
          <w:sz w:val="24"/>
          <w:lang w:eastAsia="zh-TW"/>
        </w:rPr>
        <w:t>,</w:t>
      </w:r>
      <w:r>
        <w:rPr>
          <w:rFonts w:ascii="Calibri" w:eastAsia="微軟正黑體" w:hAnsi="Calibri" w:cs="Calibri" w:hint="eastAsia"/>
          <w:sz w:val="24"/>
          <w:lang w:eastAsia="zh-TW"/>
        </w:rPr>
        <w:t>並產生可執行的分析結果</w:t>
      </w:r>
      <w:r>
        <w:rPr>
          <w:rFonts w:ascii="Calibri" w:eastAsia="微軟正黑體" w:hAnsi="Calibri" w:cs="Calibri" w:hint="eastAsia"/>
          <w:sz w:val="24"/>
          <w:lang w:eastAsia="zh-TW"/>
        </w:rPr>
        <w:t>,</w:t>
      </w:r>
      <w:r>
        <w:rPr>
          <w:rFonts w:ascii="Calibri" w:eastAsia="微軟正黑體" w:hAnsi="Calibri" w:cs="Calibri" w:hint="eastAsia"/>
          <w:sz w:val="24"/>
          <w:lang w:eastAsia="zh-TW"/>
        </w:rPr>
        <w:t>以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 </w:t>
      </w:r>
      <w:r>
        <w:rPr>
          <w:rFonts w:ascii="Calibri" w:eastAsia="微軟正黑體" w:hAnsi="Calibri" w:cs="Calibri" w:hint="eastAsia"/>
          <w:sz w:val="24"/>
          <w:lang w:eastAsia="zh-TW"/>
        </w:rPr>
        <w:t>最佳化虛擬化、基礎架構管理與日</w:t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>常維運。</w:t>
      </w:r>
    </w:p>
    <w:p w:rsidR="0030271D" w:rsidRDefault="007A1D51">
      <w:pPr>
        <w:numPr>
          <w:ilvl w:val="0"/>
          <w:numId w:val="3"/>
        </w:numPr>
        <w:spacing w:line="320" w:lineRule="exact"/>
        <w:ind w:left="-420" w:firstLine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在</w:t>
      </w:r>
      <w:r>
        <w:rPr>
          <w:rFonts w:ascii="Calibri" w:eastAsia="微軟正黑體" w:hAnsi="Calibri" w:cs="Calibri" w:hint="eastAsia"/>
          <w:sz w:val="24"/>
          <w:lang w:eastAsia="zh-TW"/>
        </w:rPr>
        <w:t>Hypervisor</w:t>
      </w:r>
      <w:r>
        <w:rPr>
          <w:rFonts w:ascii="Calibri" w:eastAsia="微軟正黑體" w:hAnsi="Calibri" w:cs="Calibri" w:hint="eastAsia"/>
          <w:sz w:val="24"/>
          <w:lang w:eastAsia="zh-TW"/>
        </w:rPr>
        <w:t>方面，除了能支援</w:t>
      </w:r>
      <w:r>
        <w:rPr>
          <w:rFonts w:ascii="Calibri" w:eastAsia="微軟正黑體" w:hAnsi="Calibri" w:cs="Calibri" w:hint="eastAsia"/>
          <w:sz w:val="24"/>
          <w:lang w:eastAsia="zh-TW"/>
        </w:rPr>
        <w:t>VMware vSphere</w:t>
      </w:r>
      <w:r>
        <w:rPr>
          <w:rFonts w:ascii="Calibri" w:eastAsia="微軟正黑體" w:hAnsi="Calibri" w:cs="Calibri" w:hint="eastAsia"/>
          <w:sz w:val="24"/>
          <w:lang w:eastAsia="zh-TW"/>
        </w:rPr>
        <w:t>、</w:t>
      </w:r>
      <w:r>
        <w:rPr>
          <w:rFonts w:ascii="Calibri" w:eastAsia="微軟正黑體" w:hAnsi="Calibri" w:cs="Calibri" w:hint="eastAsia"/>
          <w:sz w:val="24"/>
          <w:lang w:eastAsia="zh-TW"/>
        </w:rPr>
        <w:t>Hyper-V</w:t>
      </w:r>
      <w:r>
        <w:rPr>
          <w:rFonts w:ascii="Calibri" w:eastAsia="微軟正黑體" w:hAnsi="Calibri" w:cs="Calibri" w:hint="eastAsia"/>
          <w:sz w:val="24"/>
          <w:lang w:eastAsia="zh-TW"/>
        </w:rPr>
        <w:t>等主流平台</w:t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>外，本身還內含了一套自有的</w:t>
      </w:r>
      <w:r>
        <w:rPr>
          <w:rFonts w:ascii="Calibri" w:eastAsia="微軟正黑體" w:hAnsi="Calibri" w:cs="Calibri" w:hint="eastAsia"/>
          <w:sz w:val="24"/>
          <w:lang w:eastAsia="zh-TW"/>
        </w:rPr>
        <w:t>Hypervisor</w:t>
      </w:r>
      <w:r>
        <w:rPr>
          <w:rFonts w:ascii="Calibri" w:eastAsia="微軟正黑體" w:hAnsi="Calibri" w:cs="Calibri" w:hint="eastAsia"/>
          <w:sz w:val="24"/>
          <w:lang w:eastAsia="zh-TW"/>
        </w:rPr>
        <w:t>——</w:t>
      </w:r>
      <w:r>
        <w:rPr>
          <w:rFonts w:ascii="Calibri" w:eastAsia="微軟正黑體" w:hAnsi="Calibri" w:cs="Calibri" w:hint="eastAsia"/>
          <w:sz w:val="24"/>
          <w:lang w:eastAsia="zh-TW"/>
        </w:rPr>
        <w:t>AHV</w:t>
      </w:r>
      <w:r>
        <w:rPr>
          <w:rFonts w:ascii="Calibri" w:eastAsia="微軟正黑體" w:hAnsi="Calibri" w:cs="Calibri" w:hint="eastAsia"/>
          <w:sz w:val="24"/>
          <w:lang w:eastAsia="zh-TW"/>
        </w:rPr>
        <w:t>（</w:t>
      </w:r>
      <w:r>
        <w:rPr>
          <w:rFonts w:ascii="Calibri" w:eastAsia="微軟正黑體" w:hAnsi="Calibri" w:cs="Calibri" w:hint="eastAsia"/>
          <w:sz w:val="24"/>
          <w:lang w:eastAsia="zh-TW"/>
        </w:rPr>
        <w:t>Acropolis HyperVisor</w:t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>之意）。因此</w:t>
      </w:r>
      <w:r>
        <w:rPr>
          <w:rFonts w:ascii="Calibri" w:eastAsia="微軟正黑體" w:hAnsi="Calibri" w:cs="Calibri" w:hint="eastAsia"/>
          <w:sz w:val="24"/>
          <w:lang w:eastAsia="zh-TW"/>
        </w:rPr>
        <w:t>Nutanix</w:t>
      </w:r>
      <w:r>
        <w:rPr>
          <w:rFonts w:ascii="Calibri" w:eastAsia="微軟正黑體" w:hAnsi="Calibri" w:cs="Calibri" w:hint="eastAsia"/>
          <w:sz w:val="24"/>
          <w:lang w:eastAsia="zh-TW"/>
        </w:rPr>
        <w:t>可以完全不依賴第</w:t>
      </w:r>
      <w:r>
        <w:rPr>
          <w:rFonts w:ascii="Calibri" w:eastAsia="微軟正黑體" w:hAnsi="Calibri" w:cs="Calibri" w:hint="eastAsia"/>
          <w:sz w:val="24"/>
          <w:lang w:eastAsia="zh-TW"/>
        </w:rPr>
        <w:t>3</w:t>
      </w:r>
      <w:r>
        <w:rPr>
          <w:rFonts w:ascii="Calibri" w:eastAsia="微軟正黑體" w:hAnsi="Calibri" w:cs="Calibri" w:hint="eastAsia"/>
          <w:sz w:val="24"/>
          <w:lang w:eastAsia="zh-TW"/>
        </w:rPr>
        <w:t>方廠商，依靠自身便能獨立提</w:t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ab/>
      </w:r>
      <w:r>
        <w:rPr>
          <w:rFonts w:ascii="Calibri" w:eastAsia="微軟正黑體" w:hAnsi="Calibri" w:cs="Calibri" w:hint="eastAsia"/>
          <w:sz w:val="24"/>
          <w:lang w:eastAsia="zh-TW"/>
        </w:rPr>
        <w:t>供所有的超融合軟體服務。</w:t>
      </w:r>
    </w:p>
    <w:p w:rsidR="0030271D" w:rsidRDefault="007A1D51">
      <w:pPr>
        <w:numPr>
          <w:ilvl w:val="0"/>
          <w:numId w:val="3"/>
        </w:numPr>
        <w:spacing w:line="320" w:lineRule="exact"/>
        <w:ind w:left="-420" w:firstLine="84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協助客戶驗證以下功能：</w:t>
      </w:r>
    </w:p>
    <w:p w:rsidR="0030271D" w:rsidRDefault="007A1D51">
      <w:pPr>
        <w:numPr>
          <w:ilvl w:val="0"/>
          <w:numId w:val="4"/>
        </w:numPr>
        <w:spacing w:line="320" w:lineRule="exact"/>
        <w:ind w:left="840" w:firstLine="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支援單節點故障容錯保護，於單節點故障及單項元件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4"/>
        </w:numPr>
        <w:spacing w:line="320" w:lineRule="exact"/>
        <w:ind w:left="840" w:firstLine="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線路故障時仍能保有所有資料能被正確存取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4"/>
        </w:numPr>
        <w:spacing w:line="320" w:lineRule="exact"/>
        <w:ind w:left="840" w:firstLine="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系統能於虛擬機不中斷服務狀態更新節點韌體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4"/>
        </w:numPr>
        <w:spacing w:line="320" w:lineRule="exact"/>
        <w:ind w:left="840" w:firstLine="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在不同實體節點間移轉運行中之虛擬機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4"/>
        </w:numPr>
        <w:spacing w:line="320" w:lineRule="exact"/>
        <w:ind w:left="840" w:firstLine="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於虛擬機運行時複製虛擬機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4"/>
        </w:numPr>
        <w:spacing w:line="320" w:lineRule="exact"/>
        <w:ind w:left="840" w:firstLine="0"/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提供虛擬機資源範本功能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30271D">
      <w:pPr>
        <w:rPr>
          <w:rFonts w:ascii="SimSun" w:eastAsia="SimSun" w:hAnsi="SimSun" w:cs="SimSun"/>
          <w:sz w:val="24"/>
        </w:rPr>
      </w:pPr>
    </w:p>
    <w:p w:rsidR="0030271D" w:rsidRDefault="007A1D51">
      <w:pPr>
        <w:rPr>
          <w:rFonts w:ascii="SimSun" w:eastAsia="SimSun" w:hAnsi="SimSun" w:cs="SimSun"/>
          <w:sz w:val="24"/>
          <w:lang w:eastAsia="zh-TW"/>
        </w:rPr>
      </w:pPr>
      <w:r>
        <w:rPr>
          <w:rFonts w:ascii="Calibri" w:eastAsia="微軟正黑體" w:hAnsi="Calibri" w:cs="Calibri" w:hint="eastAsia"/>
          <w:b/>
          <w:bCs/>
          <w:sz w:val="24"/>
          <w:lang w:eastAsia="zh-TW"/>
        </w:rPr>
        <w:t>專案導入效益：</w:t>
      </w:r>
    </w:p>
    <w:p w:rsidR="0030271D" w:rsidRDefault="007A1D51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管理簡潔清楚，快速找出效能瓶頸</w:t>
      </w:r>
      <w:r>
        <w:rPr>
          <w:rFonts w:ascii="Calibri" w:eastAsia="微軟正黑體" w:hAnsi="Calibri" w:cs="Calibri" w:hint="eastAsia"/>
          <w:sz w:val="24"/>
          <w:lang w:eastAsia="zh-TW"/>
        </w:rPr>
        <w:t>,</w:t>
      </w:r>
      <w:r>
        <w:rPr>
          <w:rFonts w:ascii="Calibri" w:eastAsia="微軟正黑體" w:hAnsi="Calibri" w:cs="Calibri" w:hint="eastAsia"/>
          <w:sz w:val="24"/>
          <w:lang w:eastAsia="zh-TW"/>
        </w:rPr>
        <w:t>有效降低資訊人員的工作負擔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虛擬化平台效能優異</w:t>
      </w:r>
      <w:r>
        <w:rPr>
          <w:rFonts w:ascii="Calibri" w:eastAsia="微軟正黑體" w:hAnsi="Calibri" w:cs="Calibri" w:hint="eastAsia"/>
          <w:sz w:val="24"/>
          <w:lang w:eastAsia="zh-TW"/>
        </w:rPr>
        <w:t xml:space="preserve"> </w:t>
      </w:r>
      <w:r>
        <w:rPr>
          <w:rFonts w:ascii="Calibri" w:eastAsia="微軟正黑體" w:hAnsi="Calibri" w:cs="Calibri" w:hint="eastAsia"/>
          <w:sz w:val="24"/>
          <w:lang w:eastAsia="zh-TW"/>
        </w:rPr>
        <w:t>滿足複雜應用需求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達成縮減資訊設備、降低能源消耗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一個系統、一個點擊、多雲服務</w:t>
      </w:r>
      <w:r>
        <w:rPr>
          <w:rFonts w:ascii="Calibri" w:eastAsia="微軟正黑體" w:hAnsi="Calibri" w:cs="Calibri" w:hint="eastAsia"/>
          <w:sz w:val="24"/>
          <w:lang w:eastAsia="zh-TW"/>
        </w:rPr>
        <w:t>.</w:t>
      </w:r>
    </w:p>
    <w:p w:rsidR="0030271D" w:rsidRDefault="007A1D51">
      <w:pPr>
        <w:numPr>
          <w:ilvl w:val="0"/>
          <w:numId w:val="5"/>
        </w:numPr>
        <w:spacing w:line="320" w:lineRule="exact"/>
        <w:ind w:left="840"/>
        <w:rPr>
          <w:rFonts w:ascii="Calibri" w:eastAsia="微軟正黑體" w:hAnsi="Calibri" w:cs="Calibri"/>
          <w:sz w:val="24"/>
          <w:lang w:eastAsia="zh-TW"/>
        </w:rPr>
      </w:pPr>
      <w:r>
        <w:rPr>
          <w:rFonts w:ascii="Calibri" w:eastAsia="微軟正黑體" w:hAnsi="Calibri" w:cs="Calibri" w:hint="eastAsia"/>
          <w:sz w:val="24"/>
          <w:lang w:eastAsia="zh-TW"/>
        </w:rPr>
        <w:t>橫向擴充的系統，一次一個節點的擴充可有效避免過度採購，業達成視業務成長而擴充需求的模式。</w:t>
      </w:r>
    </w:p>
    <w:sectPr w:rsidR="00302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51" w:rsidRDefault="007A1D51" w:rsidP="00450119">
      <w:r>
        <w:separator/>
      </w:r>
    </w:p>
  </w:endnote>
  <w:endnote w:type="continuationSeparator" w:id="0">
    <w:p w:rsidR="007A1D51" w:rsidRDefault="007A1D51" w:rsidP="0045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51" w:rsidRDefault="007A1D51" w:rsidP="00450119">
      <w:r>
        <w:separator/>
      </w:r>
    </w:p>
  </w:footnote>
  <w:footnote w:type="continuationSeparator" w:id="0">
    <w:p w:rsidR="007A1D51" w:rsidRDefault="007A1D51" w:rsidP="0045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A1860"/>
    <w:multiLevelType w:val="multilevel"/>
    <w:tmpl w:val="5B7A186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A2E20"/>
    <w:multiLevelType w:val="multilevel"/>
    <w:tmpl w:val="5B7A2E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7A2E59"/>
    <w:multiLevelType w:val="multilevel"/>
    <w:tmpl w:val="5B7A2E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7A30D7"/>
    <w:multiLevelType w:val="singleLevel"/>
    <w:tmpl w:val="5B7A30D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B7A320C"/>
    <w:multiLevelType w:val="singleLevel"/>
    <w:tmpl w:val="5B7A320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6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56C65"/>
    <w:rsid w:val="0030271D"/>
    <w:rsid w:val="003409D9"/>
    <w:rsid w:val="00450119"/>
    <w:rsid w:val="007A1D51"/>
    <w:rsid w:val="03281B86"/>
    <w:rsid w:val="0C1151E4"/>
    <w:rsid w:val="10572521"/>
    <w:rsid w:val="13156C65"/>
    <w:rsid w:val="18C03AC1"/>
    <w:rsid w:val="21AF39D5"/>
    <w:rsid w:val="247A041C"/>
    <w:rsid w:val="27F37D7B"/>
    <w:rsid w:val="415B6B5E"/>
    <w:rsid w:val="54931B92"/>
    <w:rsid w:val="571151FF"/>
    <w:rsid w:val="5BED6F8A"/>
    <w:rsid w:val="6113541A"/>
    <w:rsid w:val="63A247D0"/>
    <w:rsid w:val="6D6840B3"/>
    <w:rsid w:val="739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74469D-F9F9-4805-A5F4-24E918AF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</w:rPr>
  </w:style>
  <w:style w:type="character" w:styleId="a4">
    <w:name w:val="Strong"/>
    <w:qFormat/>
    <w:rPr>
      <w:b/>
    </w:rPr>
  </w:style>
  <w:style w:type="paragraph" w:styleId="a5">
    <w:name w:val="header"/>
    <w:basedOn w:val="a"/>
    <w:link w:val="a6"/>
    <w:rsid w:val="00450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50119"/>
    <w:rPr>
      <w:rFonts w:asciiTheme="minorHAnsi" w:eastAsiaTheme="minorEastAsia" w:hAnsiTheme="minorHAnsi" w:cstheme="minorBidi"/>
      <w:kern w:val="2"/>
      <w:lang w:eastAsia="zh-CN"/>
    </w:rPr>
  </w:style>
  <w:style w:type="paragraph" w:styleId="a7">
    <w:name w:val="footer"/>
    <w:basedOn w:val="a"/>
    <w:link w:val="a8"/>
    <w:rsid w:val="00450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50119"/>
    <w:rPr>
      <w:rFonts w:asciiTheme="minorHAnsi" w:eastAsiaTheme="minorEastAsia" w:hAnsiTheme="minorHAnsi" w:cstheme="minorBid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Ginko.Chen</dc:creator>
  <cp:lastModifiedBy>liu jason</cp:lastModifiedBy>
  <cp:revision>2</cp:revision>
  <dcterms:created xsi:type="dcterms:W3CDTF">2018-08-20T07:55:00Z</dcterms:created>
  <dcterms:modified xsi:type="dcterms:W3CDTF">2018-08-20T07:55:00Z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